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Министерство образования и науки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Республики Казахстан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Евразийский гуманитарный институт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А.У. Ильясова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  <w:bookmarkStart w:id="0" w:name="__DdeLink__50_466117449"/>
      <w:bookmarkEnd w:id="0"/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ПРОГРАММА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proofErr w:type="gramStart"/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преддипломной  практики</w:t>
      </w:r>
      <w:proofErr w:type="gramEnd"/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 xml:space="preserve">(для студентов образовательной программы   5В011900-«Иностранный язык: 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два иностранных языка»)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22248A" w:rsidP="0022248A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</w:pPr>
      <w:r>
        <w:rPr>
          <w:rFonts w:ascii="Calibri" w:eastAsia="SimSun" w:hAnsi="Calibri" w:cs="Times New Roman"/>
          <w:color w:val="00000A"/>
          <w:lang w:val="ru-RU" w:eastAsia="ru-RU"/>
        </w:rPr>
        <w:t xml:space="preserve">                                                                                 </w:t>
      </w:r>
      <w:r w:rsidR="00907191"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Астана– 2017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УДК</w:t>
      </w: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 xml:space="preserve"> 81.2-923 я 7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kk-KZ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kk-KZ" w:eastAsia="ru-RU"/>
        </w:rPr>
        <w:t>И 46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Рекомендовано научно-методическим советом Евразийского гуманитарного института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(протокол № 104 от 30 июня 2017 г.)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0" w:line="240" w:lineRule="auto"/>
        <w:contextualSpacing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Рецензенты:</w:t>
      </w:r>
    </w:p>
    <w:p w:rsidR="00907191" w:rsidRPr="004A6210" w:rsidRDefault="00907191" w:rsidP="00907191">
      <w:pPr>
        <w:suppressAutoHyphens/>
        <w:spacing w:after="0" w:line="240" w:lineRule="auto"/>
        <w:ind w:left="1701" w:hanging="1701"/>
        <w:contextualSpacing/>
        <w:rPr>
          <w:rFonts w:ascii="Calibri" w:eastAsia="SimSun" w:hAnsi="Calibri" w:cs="Times New Roman"/>
          <w:color w:val="00000A"/>
          <w:lang w:val="ru-RU" w:eastAsia="ru-RU"/>
        </w:rPr>
      </w:pPr>
      <w:proofErr w:type="spellStart"/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Загатова</w:t>
      </w:r>
      <w:proofErr w:type="spellEnd"/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 xml:space="preserve"> С.Б. – </w:t>
      </w: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профессор кафедры иностранных     языков Евразийского гуманитарного института, к.ф.н.</w:t>
      </w:r>
    </w:p>
    <w:p w:rsidR="00907191" w:rsidRPr="004A6210" w:rsidRDefault="00907191" w:rsidP="00907191">
      <w:pPr>
        <w:spacing w:after="0" w:line="240" w:lineRule="auto"/>
        <w:ind w:left="1701" w:hanging="17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907191" w:rsidRPr="004A6210" w:rsidRDefault="00907191" w:rsidP="00907191">
      <w:pPr>
        <w:spacing w:after="0" w:line="240" w:lineRule="auto"/>
        <w:ind w:left="1843" w:hanging="184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spellStart"/>
      <w:r w:rsidRPr="004A6210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Жусупова</w:t>
      </w:r>
      <w:proofErr w:type="spellEnd"/>
      <w:r w:rsidRPr="004A6210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Р.Ф. </w:t>
      </w:r>
      <w:r w:rsidRPr="004A621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– </w:t>
      </w:r>
      <w:proofErr w:type="spellStart"/>
      <w:r w:rsidRPr="004A621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к.п.н</w:t>
      </w:r>
      <w:proofErr w:type="spellEnd"/>
      <w:r w:rsidRPr="004A621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., доцент кафедры теории и практики иностранных языков ЕНУ </w:t>
      </w:r>
    </w:p>
    <w:p w:rsidR="00907191" w:rsidRPr="004A6210" w:rsidRDefault="00907191" w:rsidP="00907191">
      <w:pPr>
        <w:spacing w:after="0" w:line="240" w:lineRule="auto"/>
        <w:ind w:left="1843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4A621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им. </w:t>
      </w:r>
      <w:proofErr w:type="spellStart"/>
      <w:r w:rsidRPr="004A621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Л.Н.Гумилева</w:t>
      </w:r>
      <w:proofErr w:type="spellEnd"/>
      <w:r w:rsidRPr="004A6210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ind w:firstLine="284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Ильясова А.У.</w:t>
      </w:r>
    </w:p>
    <w:p w:rsidR="00907191" w:rsidRPr="004A6210" w:rsidRDefault="00907191" w:rsidP="00907191">
      <w:pPr>
        <w:suppressAutoHyphens/>
        <w:spacing w:after="200" w:line="100" w:lineRule="atLeast"/>
        <w:jc w:val="both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ПРОГРАММА</w:t>
      </w:r>
      <w:r w:rsidRPr="004A6210">
        <w:rPr>
          <w:rFonts w:ascii="Calibri" w:eastAsia="SimSun" w:hAnsi="Calibri" w:cs="Times New Roman"/>
          <w:color w:val="00000A"/>
          <w:lang w:val="ru-RU" w:eastAsia="ru-RU"/>
        </w:rPr>
        <w:t xml:space="preserve"> </w:t>
      </w: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 xml:space="preserve">преддипломной практики (для студентов образовательной программы 5В011900-«Иностранный язык: два иностранных языка»). - </w:t>
      </w: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 xml:space="preserve">Астана: АФ АО «НЦ </w:t>
      </w:r>
      <w:proofErr w:type="spellStart"/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НЦ</w:t>
      </w:r>
      <w:proofErr w:type="spellEnd"/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 xml:space="preserve"> НТИ», 2017. - 15 с.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ind w:firstLine="284"/>
        <w:jc w:val="both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В программе определены цели и задачи преддипломной практики, содержание преддипломной практики, план прохождения преддипломной практики, требования к отчету по практике.</w:t>
      </w:r>
    </w:p>
    <w:p w:rsidR="00907191" w:rsidRPr="004A6210" w:rsidRDefault="00907191" w:rsidP="00907191">
      <w:pPr>
        <w:suppressAutoHyphens/>
        <w:spacing w:after="200" w:line="100" w:lineRule="atLeast"/>
        <w:ind w:firstLine="284"/>
        <w:jc w:val="both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Программа преддипломной практики предназначена для студентов образовательной программы 5В011900 - «Иностранный язык: два иностранных языка» очного и заочного отделения, преподавателей выпускающей кафедры.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ind w:firstLine="3119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@ Ильясова А.У. 2017</w:t>
      </w:r>
    </w:p>
    <w:p w:rsidR="00907191" w:rsidRPr="004A6210" w:rsidRDefault="00907191" w:rsidP="00907191">
      <w:pPr>
        <w:suppressAutoHyphens/>
        <w:spacing w:after="200" w:line="100" w:lineRule="atLeast"/>
        <w:ind w:firstLine="3119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@ ЕАГИ, 2017</w:t>
      </w:r>
    </w:p>
    <w:p w:rsidR="00907191" w:rsidRPr="004A6210" w:rsidRDefault="00907191" w:rsidP="00907191">
      <w:pPr>
        <w:suppressAutoHyphens/>
        <w:spacing w:after="200" w:line="100" w:lineRule="atLeast"/>
        <w:ind w:firstLine="3119"/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</w:pPr>
      <w:r w:rsidRPr="004A6210">
        <w:rPr>
          <w:rFonts w:ascii="Times New Roman" w:eastAsia="SimSun" w:hAnsi="Times New Roman" w:cs="Times New Roman"/>
          <w:color w:val="00000A"/>
          <w:sz w:val="24"/>
          <w:szCs w:val="24"/>
          <w:lang w:val="ru-RU" w:eastAsia="ru-RU"/>
        </w:rPr>
        <w:t>@ АФ АО «НЦ НТИ», 2017</w:t>
      </w:r>
    </w:p>
    <w:p w:rsidR="00907191" w:rsidRPr="004A6210" w:rsidRDefault="00907191" w:rsidP="00907191">
      <w:pPr>
        <w:widowControl w:val="0"/>
        <w:tabs>
          <w:tab w:val="left" w:pos="4686"/>
        </w:tabs>
        <w:autoSpaceDE w:val="0"/>
        <w:autoSpaceDN w:val="0"/>
        <w:adjustRightInd w:val="0"/>
        <w:spacing w:after="200" w:line="276" w:lineRule="auto"/>
        <w:ind w:right="-46"/>
        <w:rPr>
          <w:rFonts w:ascii="Calibri" w:eastAsia="Times New Roman" w:hAnsi="Calibri" w:cs="Times New Roman"/>
          <w:bCs/>
          <w:lang w:val="ru-RU" w:eastAsia="zh-CN"/>
        </w:rPr>
      </w:pPr>
    </w:p>
    <w:p w:rsidR="00907191" w:rsidRDefault="00907191" w:rsidP="00907191">
      <w:pPr>
        <w:spacing w:after="0" w:line="240" w:lineRule="auto"/>
        <w:contextualSpacing/>
        <w:rPr>
          <w:rFonts w:ascii="Calibri" w:eastAsia="Times New Roman" w:hAnsi="Calibri" w:cs="Times New Roman"/>
          <w:bCs/>
          <w:lang w:val="ru-RU" w:eastAsia="zh-CN"/>
        </w:rPr>
      </w:pPr>
    </w:p>
    <w:p w:rsidR="00907191" w:rsidRDefault="00907191" w:rsidP="00907191">
      <w:pPr>
        <w:spacing w:after="0" w:line="240" w:lineRule="auto"/>
        <w:contextualSpacing/>
        <w:rPr>
          <w:rFonts w:ascii="Calibri" w:eastAsia="Times New Roman" w:hAnsi="Calibri" w:cs="Times New Roman"/>
          <w:bCs/>
          <w:lang w:val="ru-RU" w:eastAsia="zh-CN"/>
        </w:rPr>
      </w:pPr>
    </w:p>
    <w:p w:rsidR="00461110" w:rsidRPr="00461110" w:rsidRDefault="00461110" w:rsidP="009071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Содержание</w:t>
      </w: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Введение………………………………………………...……4</w:t>
      </w:r>
    </w:p>
    <w:p w:rsidR="00461110" w:rsidRPr="00461110" w:rsidRDefault="00461110" w:rsidP="00461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Цели и задачи практики…………………………………...5</w:t>
      </w:r>
    </w:p>
    <w:p w:rsidR="00461110" w:rsidRPr="00461110" w:rsidRDefault="00461110" w:rsidP="00461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 Организация проведения практики………………………8</w:t>
      </w:r>
    </w:p>
    <w:p w:rsidR="00461110" w:rsidRPr="00461110" w:rsidRDefault="00461110" w:rsidP="00461110">
      <w:pPr>
        <w:spacing w:after="0" w:line="360" w:lineRule="auto"/>
        <w:ind w:right="-1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Содержание преддипломной практики......………………10</w:t>
      </w:r>
    </w:p>
    <w:p w:rsidR="00461110" w:rsidRPr="00461110" w:rsidRDefault="00461110" w:rsidP="00461110">
      <w:pPr>
        <w:spacing w:after="0" w:line="360" w:lineRule="auto"/>
        <w:ind w:right="-1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План прохождения преддипломной практики………......11</w:t>
      </w:r>
    </w:p>
    <w:p w:rsidR="00461110" w:rsidRPr="00461110" w:rsidRDefault="00461110" w:rsidP="00461110">
      <w:pPr>
        <w:spacing w:after="0" w:line="360" w:lineRule="auto"/>
        <w:ind w:right="-1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 Требования к отчету по практике …………...…………...12 Список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рекомендуемой  литературы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...……………………..14</w:t>
      </w:r>
    </w:p>
    <w:p w:rsidR="00461110" w:rsidRPr="00461110" w:rsidRDefault="00461110" w:rsidP="00461110">
      <w:pPr>
        <w:spacing w:after="0" w:line="360" w:lineRule="auto"/>
        <w:ind w:right="-11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Приложения……………………………………………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…….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</w:t>
      </w:r>
    </w:p>
    <w:p w:rsidR="00461110" w:rsidRPr="00461110" w:rsidRDefault="00461110" w:rsidP="0046111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248A" w:rsidRDefault="0022248A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248A" w:rsidRDefault="0022248A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248A" w:rsidRDefault="0022248A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248A" w:rsidRDefault="0022248A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248A" w:rsidRDefault="0022248A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" w:name="_GoBack"/>
      <w:bookmarkEnd w:id="1"/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Введение</w:t>
      </w: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Профессиональная практика является обязательным компонентом образовательной программы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5В011900 - «Иностранный язык: два иностранных языка». Профессиональная практика направлена на закрепление теоретических знаний, полученных в процессе обучения в высшем учебном заведении, приобретение практических навыков и компетенций, а также освоение передового опыта.  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Преддипломная практика является одним из видов профессиональной практики, важнейшей частью профессиональной подготовки будущих учителей и способствует формированию профессионального подхода к реализации целостного педагогического процесса. В период прохождения преддипломной практики студент собирает практический материал для дипломной работы, использует и закрепляет знания по теории и методике преподавания иностранного языка, полученные за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  освоения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основной образовательной программы 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теорети-ческого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практического обучения. 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Преддипломная практика предусмотрена ГОСО высшего образования, кредиты на освоение данного вида профессиональной практики распределяются вузом самостоятельно. В ЕАГИ преддипломная практика регламентирована 2 кредитами. Продолжительность преддипломной практики 5 недель. Преддипломную практику студенты образовательной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 5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В011900 – «Иностранный язык: два иностранных языка» проходят при кафедре иностранных языков ЕАГИ. В данной программе определяются цель и задачи преддипломной практики, содержание, план прохождения практики, требования к отчету по практике.</w:t>
      </w:r>
    </w:p>
    <w:p w:rsidR="00461110" w:rsidRPr="00461110" w:rsidRDefault="00461110" w:rsidP="00461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Цел</w:t>
      </w:r>
      <w:r w:rsidRPr="00461110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ь</w:t>
      </w: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 xml:space="preserve"> и задачи </w:t>
      </w:r>
      <w:r w:rsidRPr="00461110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 xml:space="preserve">преддипломной </w:t>
      </w: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практик</w:t>
      </w:r>
      <w:r w:rsidRPr="00461110"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  <w:t>и</w:t>
      </w:r>
    </w:p>
    <w:p w:rsidR="00461110" w:rsidRPr="00461110" w:rsidRDefault="00461110" w:rsidP="00461110">
      <w:pPr>
        <w:spacing w:after="0" w:line="240" w:lineRule="auto"/>
        <w:ind w:left="360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kk-KZ" w:eastAsia="ru-RU"/>
        </w:rPr>
      </w:pPr>
      <w:r w:rsidRPr="00461110">
        <w:rPr>
          <w:rFonts w:ascii="Times New Roman" w:eastAsia="SimSun" w:hAnsi="Times New Roman" w:cs="Times New Roman"/>
          <w:b/>
          <w:bCs/>
          <w:sz w:val="24"/>
          <w:szCs w:val="24"/>
          <w:lang w:val="ru-RU" w:eastAsia="ru-RU"/>
        </w:rPr>
        <w:t xml:space="preserve">Целью 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преддипломной практики является освоение педагогических знаний и навыков в управлении целостным педагогическим процессом, завершение написания дипломной работы (проекта).</w:t>
      </w: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Основными задачами </w:t>
      </w:r>
      <w:proofErr w:type="spellStart"/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</w:t>
      </w:r>
      <w:proofErr w:type="spellEnd"/>
      <w:r w:rsidRPr="004611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еддипломной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практик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являются: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формирование у студента потребности в непрерывном профессионально-личностном росте;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реализация цели и задачи методической подготовки студентов к профессии учителя;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закрепление и углубление теоретических знаний, полученных на 1-3 курсах обучения по образовательной программе;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развитие и формирование педагогических компетенций (организаторских, коммуникативных, конструктивных, прикладных и др.);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совершенствование общепедагогических и общепсихологических знаний, умений и 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навыков для осуществления диагностики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формирования личности школьника;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обработка научной литературы по проблемам, рассматриваемым 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в  дипломной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работе (ее анализ в проблемном аспекте), оформление в виде специальной главы;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proofErr w:type="spell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адаптирование</w:t>
      </w:r>
      <w:proofErr w:type="spell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темы дипломной работы в соответствии с новейшими теоретическими, методологическими достижениями отечественной и зарубежной науки, с современными методами научных исследований; 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обработка и обобщение практического материала по теме дипломной работы (проекта), обработка и интерпретация экспериментальных данных;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анализ статистических данных и практического материала по теме дипломного исследования; </w:t>
      </w:r>
    </w:p>
    <w:p w:rsidR="00461110" w:rsidRPr="00461110" w:rsidRDefault="00461110" w:rsidP="0046111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формулирование выводов, закономерностей, 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рекомен-даций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предложений по теме дипломной работы (проекта);</w:t>
      </w:r>
    </w:p>
    <w:p w:rsidR="00461110" w:rsidRPr="00461110" w:rsidRDefault="00461110" w:rsidP="00461110">
      <w:pPr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lastRenderedPageBreak/>
        <w:t>оформление дипломной работы (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проекта)  в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соответствии с установленными требованиями.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научно-теоретическом аспекте программа преддипломной практики студентов выпускного курса базируется на лингвистическом, теоретическом, и   методическом циклах профессиональных дисциплин,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предусмотренных  Образовательной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программой  5В011900 - «Иностранный язык: два иностранных языка».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Методической и исследовательской базой практики являются опыт выполнения курсовых работ по  методике преподавания иностранных языков, в соответствии с учебным планом данной образовательной программы; практика по получению профессиональных умений и опыта педагогической деятельности в процессе прохождения педагогической, психолого-педагогической, учебно-воспитательной и производственной практик; учебные курсы «Информационно-коммуникационные технологии (на английском языке)», «Исследовательская культура учителя-практика», «Методика преподавания иностранных языков», «Методика иноязычного 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образо-вания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«Теория и методика воспитательной работы».</w:t>
      </w: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11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Компетенции студентов по преддипломной практике:</w:t>
      </w: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А.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Понимать сущность и значимость дипломного проекта как одной из форм итоговой аттестации. Определить цель и непосредственные задачи научно-теоретического исследования. Стремиться реализовать все составные элементы методологического аппарата.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В.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Осуществлять поиск и использование информации, необходимой для глубинного понимания сущности проблемы исследования, определения общего у ряда единичных явлений, выявления законов 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функцио-нирования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такого рода явлений.  </w:t>
      </w: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С.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Владеть принципами организации и проведения исследования и способами определения его стратегии: подходами к постановке проблемы, определению ее состава. </w:t>
      </w: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.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Определить понятийно-категориальную основу 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науч-ного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исследования и требования к результатам работы.</w:t>
      </w:r>
    </w:p>
    <w:p w:rsidR="00461110" w:rsidRPr="00461110" w:rsidRDefault="00461110" w:rsidP="00461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Е.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Самостоятельно определять степень соответствия представленного материала существующим требованиям.</w:t>
      </w: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spellStart"/>
      <w:r w:rsidRPr="004611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тудент</w:t>
      </w:r>
      <w:proofErr w:type="spellEnd"/>
      <w:r w:rsidRPr="004611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должен знать:</w:t>
      </w:r>
    </w:p>
    <w:p w:rsidR="00461110" w:rsidRPr="00461110" w:rsidRDefault="00461110" w:rsidP="0046111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тактические средства методологического анализа: методы научного исследования, терминологический аппарат;</w:t>
      </w:r>
    </w:p>
    <w:p w:rsidR="00461110" w:rsidRPr="00461110" w:rsidRDefault="00461110" w:rsidP="0046111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понятийно-категориальную основу научного 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исследо-вания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: определение проблемы, объекта, предмета, гипотезы, цели и задач;</w:t>
      </w:r>
    </w:p>
    <w:p w:rsidR="00461110" w:rsidRPr="00461110" w:rsidRDefault="00461110" w:rsidP="0046111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научную литературу по методике преподавания иностранных языков, соответствующую избранной теме;</w:t>
      </w:r>
    </w:p>
    <w:p w:rsidR="00461110" w:rsidRPr="00461110" w:rsidRDefault="00461110" w:rsidP="00461110">
      <w:pPr>
        <w:tabs>
          <w:tab w:val="left" w:pos="851"/>
        </w:tabs>
        <w:suppressAutoHyphens/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Студент должен 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уметь: </w:t>
      </w:r>
    </w:p>
    <w:p w:rsidR="00461110" w:rsidRPr="00461110" w:rsidRDefault="00461110" w:rsidP="00461110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>проводить сравнительно-сопоставительный анализ;</w:t>
      </w:r>
    </w:p>
    <w:p w:rsidR="00461110" w:rsidRPr="00461110" w:rsidRDefault="00461110" w:rsidP="00461110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проводить анализ и систематизировать научные знания, полученные в ходе ознакомления с литературой по методике преподавания иностранных языков;</w:t>
      </w:r>
    </w:p>
    <w:p w:rsidR="00461110" w:rsidRPr="00461110" w:rsidRDefault="00461110" w:rsidP="00461110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анализировать уроки учителей-практиков, уроки однокурсников, свои собственные уроки;</w:t>
      </w:r>
    </w:p>
    <w:p w:rsidR="00461110" w:rsidRPr="00461110" w:rsidRDefault="00461110" w:rsidP="00461110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проводить педагогический эксперимент по выбранной теме;</w:t>
      </w:r>
    </w:p>
    <w:p w:rsidR="00461110" w:rsidRPr="00461110" w:rsidRDefault="00461110" w:rsidP="00461110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обобщать 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результаты  эксперимента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. </w:t>
      </w: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61110" w:rsidRPr="00461110" w:rsidRDefault="00461110" w:rsidP="00461110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Студент должен </w:t>
      </w: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владеть: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zh-CN"/>
        </w:rPr>
        <w:t xml:space="preserve">навыками сбора практического материала по теме исследования; 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навыками логически последовательного изложения материала;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редактированием, реферированием и аннотированием;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навыками грамотного оформления текста, обоснованности</w:t>
      </w:r>
      <w:r w:rsidRPr="00461110">
        <w:rPr>
          <w:rFonts w:ascii="Times New Roman" w:eastAsia="SimSun" w:hAnsi="Times New Roman" w:cs="Times New Roman"/>
          <w:sz w:val="24"/>
          <w:szCs w:val="24"/>
          <w:lang w:val="kk-KZ" w:eastAsia="zh-CN"/>
        </w:rPr>
        <w:t xml:space="preserve"> и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доказательности выводов;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lastRenderedPageBreak/>
        <w:t>компетенциями применительно к различным сферам речевой коммуникации: лингвистической, коммуникативной и профессионально-адаптивной;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навыками 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оценки  проведенного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учебного занятия;</w:t>
      </w:r>
    </w:p>
    <w:p w:rsidR="00461110" w:rsidRPr="00461110" w:rsidRDefault="00461110" w:rsidP="0046111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навыками ведения экспериментальной работы на уроке иностранного языка.</w:t>
      </w:r>
    </w:p>
    <w:p w:rsidR="00461110" w:rsidRPr="00461110" w:rsidRDefault="00461110" w:rsidP="00461110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Организация проведения преддипломной практики</w:t>
      </w:r>
    </w:p>
    <w:p w:rsidR="00461110" w:rsidRPr="00461110" w:rsidRDefault="00461110" w:rsidP="00461110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преддипломной практики направлена на обеспечение непрерывности и последовательности овладения обучающимися профессиональной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деятель-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ностью</w:t>
      </w:r>
      <w:proofErr w:type="spellEnd"/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соответствии с требованиями к уровню подготовки выпускника образовательной программы 5В011900 – «Иностранный язык: два иностранных языка». 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преддипломной практики студент должен детально изучить информационные и методические источники по теме дипломной работы, позволяющие всесторонне осветить основные теоретические вопросы темы, провести экспериментальную работу, собрать обширный практический материал, обобщить его.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дипломной работы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осуществляет организационное и методическое руководство преддипломной практикой конкретного студента и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 за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ее проведением: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оказывает практическую помощь в выборе 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темы  дипломной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работы и разработке ее примерного плана;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следит за выполнением задания на выполнение дипломной работы;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дает рекомендации по подбору литературы и сбору фактического материала для </w:t>
      </w:r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написания  дипломной</w:t>
      </w:r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работы,  по выбору методики исследования;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проводит консультации;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осуществляет проверку выполненного студентом практического исследования/</w:t>
      </w:r>
      <w:r w:rsidRPr="00461110">
        <w:rPr>
          <w:rFonts w:ascii="Times New Roman" w:eastAsia="SimSun" w:hAnsi="Times New Roman" w:cs="Times New Roman"/>
          <w:sz w:val="24"/>
          <w:szCs w:val="24"/>
          <w:lang w:val="kk-KZ" w:eastAsia="zh-CN"/>
        </w:rPr>
        <w:t>эксперимента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информирует кафедру о ходе прохождения студентом преддипломной практики;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проверяет черновой вариант дипломной работы и отчет студента по преддипломной практике;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анализирует отчетную документацию обучающихся о работе за время практики;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принимает участие в проведении предзащиты дипломной работы;</w:t>
      </w:r>
    </w:p>
    <w:p w:rsidR="00461110" w:rsidRPr="00461110" w:rsidRDefault="00461110" w:rsidP="00461110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контролирует прохождение студентом практики в соответствии с программой (изучает представленные студентом отчет по практике и первый вариант дипломной работы, оценивая их содержание и оформление).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 прохождения практики по неделям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имеется в Программе преддипломной практики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Перед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 преддипломной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практики, на установочной конференции кафедра выдает каждому студенту Дневник и Программу преддипломной практики.</w:t>
      </w: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Содержание преддипломной практики</w:t>
      </w:r>
    </w:p>
    <w:p w:rsidR="00461110" w:rsidRPr="00461110" w:rsidRDefault="00461110" w:rsidP="00461110">
      <w:pPr>
        <w:spacing w:after="0" w:line="240" w:lineRule="auto"/>
        <w:ind w:left="360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преддипломной практики определяется темой дипломной работы (проекта).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Преддипломная практика проводится не только для закрепления и расширения теоретических знаний студентов, но и, для получения выпускником профессионального опыта, приобретения более глубоких практических навыков по специальности и профилю будущей работы. Основной целью преддипломной практики является сбор, обобщение и анализ материалов, необходимых для написания дипломной работы, по защите которой Государственной аттестационной комиссией оценивается готовность будущего специалиста к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самостоятельной трудовой деятельности. Поэтому студент должен четко представлять все нюансы преддипломной практики: цели, задачи, организационные вопросы, программу практики.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Особенность преддипломной практики заключается в том, что она проводится согласно плана прохождения преддипломной практики и содержание ее определяется, главным образом, задачами дипломной работы.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целях оказания дипломнику теоретической и практической помощи в период подготовки и написания дипломной работы ему назначается научный руководитель - высококвалифицированный преподаватель кафедры иностранных языков из числа профессоров, доцентов и старших преподавателей, имеющий большой опыт работы.</w:t>
      </w:r>
    </w:p>
    <w:p w:rsidR="00461110" w:rsidRPr="00461110" w:rsidRDefault="00461110" w:rsidP="00461110">
      <w:pPr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Темы </w:t>
      </w:r>
      <w:r w:rsidRPr="00461110">
        <w:rPr>
          <w:rFonts w:ascii="Times New Roman" w:eastAsia="SimSun" w:hAnsi="Times New Roman" w:cs="Times New Roman"/>
          <w:sz w:val="24"/>
          <w:szCs w:val="24"/>
          <w:lang w:val="kk-KZ" w:eastAsia="ru-RU"/>
        </w:rPr>
        <w:t>дипломных работ</w:t>
      </w: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 кандидатуры научных руководителей обязательно обсуждаются на заседании кафедры с учетом мнения студентов и с согласия руководителей, а затем утверждаются. На основании рапорта заведующего кафедрой координатор профессиональной практики и карьеры готовит проект приказа об утверждении тем и научных руководителей дипломных работ. Темы утверждаются приказом ректора по институту.</w:t>
      </w:r>
    </w:p>
    <w:p w:rsidR="00461110" w:rsidRPr="00461110" w:rsidRDefault="00461110" w:rsidP="00461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keepNext/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План прохождения преддипломной практики:</w:t>
      </w:r>
    </w:p>
    <w:p w:rsidR="00461110" w:rsidRPr="00461110" w:rsidRDefault="00461110" w:rsidP="00461110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 неделя:</w:t>
      </w:r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Участие в установочной конференции, посвященной началу практики. </w:t>
      </w:r>
    </w:p>
    <w:p w:rsidR="00461110" w:rsidRPr="00461110" w:rsidRDefault="00461110" w:rsidP="00461110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Обработка и обобщение практического материала по теме дипломной работы (проекта).</w:t>
      </w:r>
    </w:p>
    <w:p w:rsidR="00461110" w:rsidRPr="00461110" w:rsidRDefault="00461110" w:rsidP="0046111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Оформление введения дипломной работы (проекта) в соответствии с установленными требованиями (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науч-ный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аппарат, структура, содержание и т.д.).</w:t>
      </w:r>
    </w:p>
    <w:p w:rsidR="00461110" w:rsidRPr="00461110" w:rsidRDefault="00461110" w:rsidP="0046111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Консультация с руководителем дипломной работы.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2 неделя:</w:t>
      </w:r>
    </w:p>
    <w:p w:rsidR="00461110" w:rsidRPr="00461110" w:rsidRDefault="00461110" w:rsidP="00461110">
      <w:pPr>
        <w:spacing w:after="0" w:line="240" w:lineRule="auto"/>
        <w:ind w:left="2310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Анализ статистических данных и практического материала по теме дипломного исследования.</w:t>
      </w:r>
    </w:p>
    <w:p w:rsidR="00461110" w:rsidRPr="00461110" w:rsidRDefault="00461110" w:rsidP="0046111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Оформление и предъявление на проверку руководителю содержания 1-ой главы дипломной работы.</w:t>
      </w:r>
    </w:p>
    <w:p w:rsidR="00461110" w:rsidRPr="00461110" w:rsidRDefault="00461110" w:rsidP="0046111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Консультация с руководителем дипломной работы.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3 неделя:</w:t>
      </w:r>
    </w:p>
    <w:p w:rsidR="00461110" w:rsidRPr="00461110" w:rsidRDefault="00461110" w:rsidP="00461110">
      <w:pPr>
        <w:tabs>
          <w:tab w:val="left" w:pos="426"/>
        </w:tabs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Формулирование выводов, закономерностей, 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рекомен-даций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 предложений по теме дипломной работы (проекта).</w:t>
      </w:r>
    </w:p>
    <w:p w:rsidR="00461110" w:rsidRPr="00461110" w:rsidRDefault="00461110" w:rsidP="0046111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Оформление и предъявление на проверку руководителю дипломной работы содержания 2-ой главы.</w:t>
      </w:r>
    </w:p>
    <w:p w:rsidR="00461110" w:rsidRPr="00461110" w:rsidRDefault="00461110" w:rsidP="0046111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Консультация с руководителем дипломной работы.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 неделя</w:t>
      </w:r>
    </w:p>
    <w:p w:rsidR="00461110" w:rsidRPr="00461110" w:rsidRDefault="00461110" w:rsidP="00461110">
      <w:pPr>
        <w:tabs>
          <w:tab w:val="left" w:pos="426"/>
        </w:tabs>
        <w:spacing w:after="0" w:line="240" w:lineRule="auto"/>
        <w:ind w:left="2670"/>
        <w:contextualSpacing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</w:p>
    <w:p w:rsidR="00461110" w:rsidRPr="00461110" w:rsidRDefault="00461110" w:rsidP="00461110">
      <w:pPr>
        <w:keepNext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  <w:t>Оформление полного текста дипломной работы (проекта) в соответствии с установленными требованиями.</w:t>
      </w:r>
    </w:p>
    <w:p w:rsidR="00461110" w:rsidRPr="00461110" w:rsidRDefault="00461110" w:rsidP="0046111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Написание заключения по теме дипломного 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иссле-дования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и оформление списка использованной литературы.</w:t>
      </w:r>
    </w:p>
    <w:p w:rsidR="00461110" w:rsidRPr="00461110" w:rsidRDefault="00461110" w:rsidP="0046111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  <w:lastRenderedPageBreak/>
        <w:t xml:space="preserve">Предоставить руководителю дипломной работы результаты проверки на </w:t>
      </w:r>
      <w:proofErr w:type="spellStart"/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  <w:t>антиплагиат</w:t>
      </w:r>
      <w:proofErr w:type="spellEnd"/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  <w:t xml:space="preserve"> и законченный вариант дипломной работы.</w:t>
      </w:r>
    </w:p>
    <w:p w:rsidR="00461110" w:rsidRPr="00461110" w:rsidRDefault="00461110" w:rsidP="0046111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Консультация с руководителем дипломной работы.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 неделя</w:t>
      </w:r>
    </w:p>
    <w:p w:rsidR="00461110" w:rsidRPr="00461110" w:rsidRDefault="00461110" w:rsidP="00461110">
      <w:pPr>
        <w:spacing w:after="0" w:line="240" w:lineRule="auto"/>
        <w:ind w:left="2670"/>
        <w:contextualSpacing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</w:p>
    <w:p w:rsidR="00461110" w:rsidRPr="00461110" w:rsidRDefault="00461110" w:rsidP="0046111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  <w:t>Составление текста защиты дипломной работы.</w:t>
      </w:r>
    </w:p>
    <w:p w:rsidR="00461110" w:rsidRPr="00461110" w:rsidRDefault="00461110" w:rsidP="00461110">
      <w:pPr>
        <w:numPr>
          <w:ilvl w:val="0"/>
          <w:numId w:val="11"/>
        </w:numPr>
        <w:spacing w:after="0" w:line="240" w:lineRule="auto"/>
        <w:ind w:left="284" w:hanging="284"/>
        <w:contextualSpacing/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Cs/>
          <w:sz w:val="24"/>
          <w:szCs w:val="24"/>
          <w:lang w:val="ru-RU" w:eastAsia="ru-RU"/>
        </w:rPr>
        <w:t>Подготовка Презентации дипломной работы на защиту.</w:t>
      </w: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left="1080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t>5. Требования к отчету по практике</w:t>
      </w:r>
    </w:p>
    <w:p w:rsidR="00461110" w:rsidRPr="00461110" w:rsidRDefault="00461110" w:rsidP="0046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завершения преддипломной практики каждый студент должен отчитаться перед руководителем дипломной работы. Форма и вид отчетности студентов о прохождении практики:</w:t>
      </w:r>
    </w:p>
    <w:p w:rsidR="00461110" w:rsidRPr="00461110" w:rsidRDefault="00461110" w:rsidP="00461110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Дневник практики.</w:t>
      </w:r>
    </w:p>
    <w:p w:rsidR="00461110" w:rsidRPr="00461110" w:rsidRDefault="00461110" w:rsidP="00461110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Отчет по преддипломной практике (</w:t>
      </w:r>
      <w:proofErr w:type="spellStart"/>
      <w:proofErr w:type="gramStart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машино-писный</w:t>
      </w:r>
      <w:proofErr w:type="spellEnd"/>
      <w:proofErr w:type="gramEnd"/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текст в объеме 20-25 листов).</w:t>
      </w:r>
    </w:p>
    <w:p w:rsidR="00461110" w:rsidRPr="00461110" w:rsidRDefault="00461110" w:rsidP="00461110">
      <w:pPr>
        <w:numPr>
          <w:ilvl w:val="0"/>
          <w:numId w:val="12"/>
        </w:numPr>
        <w:spacing w:after="0" w:line="240" w:lineRule="auto"/>
        <w:ind w:left="851" w:hanging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kk-KZ" w:eastAsia="zh-CN"/>
        </w:rPr>
      </w:pPr>
      <w:r w:rsidRPr="00461110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Завершенный вариант дипломной работы.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Основным отчетным документом, характеризующим и подтверждающим прохождение студентом </w:t>
      </w:r>
      <w:proofErr w:type="spellStart"/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преддип-ломной</w:t>
      </w:r>
      <w:proofErr w:type="spellEnd"/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практики, является отчет. Отчет по преддипломной практике должен быть небольшим по объему и составлен по плану прохождения преддипломной практики.   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титульном листе отчета должна быть подпись руководителя дипломной работы.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Итоги преддипломной практики подводятся на предварительной защите дипломной работы (проекта), организуемой кафедрой. Предварительная защита дипломной работы (проекта) проводится на заседании кафедры и оформляется протоколом.  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предзащите допускаются только студенты, успешно выполнившие план прохождения практики, предоставившие дневник, отчет по практике и завершенный вариант дипломной работы.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Аттестация проводится на основании отчетной документации по практике и отзыва комиссии по предзащите дипломных работ. Отчет о практике предъявляется практикантом на кафедру в виде машинописного   документа в объеме 20-25 страниц до предзащиты.</w:t>
      </w:r>
    </w:p>
    <w:p w:rsidR="00461110" w:rsidRPr="00461110" w:rsidRDefault="00461110" w:rsidP="00461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Итогом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предварительной  защиты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является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допуск к защите дипломной работы. Комиссия назначает студенту внешнего рецензента дипломной работы. Руководитель дипломной работы пишет отзыв на работу.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461110" w:rsidRPr="00461110" w:rsidRDefault="00461110" w:rsidP="00461110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  <w:lastRenderedPageBreak/>
        <w:t>Список использованной литературы</w:t>
      </w:r>
    </w:p>
    <w:p w:rsidR="00461110" w:rsidRPr="00461110" w:rsidRDefault="00461110" w:rsidP="00461110">
      <w:pPr>
        <w:spacing w:after="0" w:line="240" w:lineRule="auto"/>
        <w:ind w:left="1080"/>
        <w:contextualSpacing/>
        <w:rPr>
          <w:rFonts w:ascii="Times New Roman" w:eastAsia="SimSu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Государственный общеобязательный стандарт высшего образования. Утвержден постановлением Правительства Республики Казахстан от 23 августа 2012 года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№ 1080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(с изм. 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 292 от 13.05.2016 г.).</w:t>
      </w:r>
    </w:p>
    <w:p w:rsidR="00461110" w:rsidRPr="00461110" w:rsidRDefault="00461110" w:rsidP="004611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 о профессиональной практике Евразийского гуманитарного института. - Астана: ЕАГИ, 2016.</w:t>
      </w:r>
    </w:p>
    <w:p w:rsidR="00461110" w:rsidRPr="00461110" w:rsidRDefault="00461110" w:rsidP="004611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Министра образования и науки Республики Казахстан от 29 января 2016 года № 107. Зарегистрирован в Министерстве юстиции Республики Казахстан 4 марта 2016 года № 13395 «</w:t>
      </w:r>
      <w:hyperlink r:id="rId5" w:history="1">
        <w:r w:rsidRPr="00461110">
          <w:rPr>
            <w:rFonts w:ascii="Calibri" w:eastAsia="SimSun" w:hAnsi="Calibri" w:cs="Times New Roman"/>
            <w:bCs/>
            <w:sz w:val="24"/>
            <w:szCs w:val="24"/>
            <w:u w:val="single"/>
            <w:lang w:val="ru-RU" w:eastAsia="ru-RU"/>
          </w:rPr>
          <w:t>Об утверждении Правил организации и проведения профессиональной практики и правил определения организаций в качестве баз практики</w:t>
        </w:r>
      </w:hyperlink>
      <w:r w:rsidRPr="00461110">
        <w:rPr>
          <w:rFonts w:ascii="Calibri" w:eastAsia="Times New Roman" w:hAnsi="Calibri" w:cs="Times New Roman"/>
          <w:lang w:val="ru-RU" w:eastAsia="ru-RU"/>
        </w:rPr>
        <w:t>»</w:t>
      </w: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61110" w:rsidRPr="00461110" w:rsidRDefault="00461110" w:rsidP="0046111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Загатова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С.Б. Методические указания по выполнению дипломных работ по специальности «Иностранный язык: два иностранных языка». – Астана: ЕАГИ, 2016. – 34 с.</w:t>
      </w:r>
    </w:p>
    <w:p w:rsidR="00461110" w:rsidRPr="00461110" w:rsidRDefault="00461110" w:rsidP="004611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right="4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Приложение </w:t>
      </w:r>
    </w:p>
    <w:p w:rsidR="00461110" w:rsidRPr="00461110" w:rsidRDefault="00461110" w:rsidP="0046111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61110" w:rsidRPr="00461110" w:rsidRDefault="00461110" w:rsidP="0046111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461110">
        <w:rPr>
          <w:rFonts w:ascii="Times New Roman" w:eastAsia="Calibri" w:hAnsi="Times New Roman" w:cs="Times New Roman"/>
          <w:sz w:val="24"/>
          <w:szCs w:val="24"/>
          <w:lang w:val="kk-KZ"/>
        </w:rPr>
        <w:t>Титульный лист</w:t>
      </w:r>
    </w:p>
    <w:p w:rsidR="00461110" w:rsidRPr="00461110" w:rsidRDefault="00461110" w:rsidP="0046111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Евразийский гуманитарный институт</w:t>
      </w:r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иностранных языков</w:t>
      </w:r>
      <w:bookmarkStart w:id="2" w:name="bookmark9"/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611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ОТЧЕТ</w:t>
      </w:r>
      <w:bookmarkEnd w:id="2"/>
    </w:p>
    <w:p w:rsidR="00461110" w:rsidRPr="00461110" w:rsidRDefault="00461110" w:rsidP="00461110">
      <w:pPr>
        <w:keepNext/>
        <w:keepLines/>
        <w:widowControl w:val="0"/>
        <w:spacing w:after="293" w:line="240" w:lineRule="exact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3" w:name="bookmark10"/>
      <w:r w:rsidRPr="00C9707E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прохождении преддипломной практики</w:t>
      </w:r>
      <w:bookmarkEnd w:id="3"/>
    </w:p>
    <w:p w:rsidR="00461110" w:rsidRPr="00461110" w:rsidRDefault="00461110" w:rsidP="00461110">
      <w:pPr>
        <w:pBdr>
          <w:bottom w:val="single" w:sz="12" w:space="0" w:color="auto"/>
        </w:pBdr>
        <w:tabs>
          <w:tab w:val="left" w:leader="underscore" w:pos="1915"/>
          <w:tab w:val="left" w:leader="underscore" w:pos="60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студент/а/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группы ______Образовательной программы 5В011900 – «Иностранный язык: два иностранных языка» </w:t>
      </w:r>
    </w:p>
    <w:p w:rsidR="00461110" w:rsidRPr="00461110" w:rsidRDefault="00461110" w:rsidP="00461110">
      <w:pPr>
        <w:pBdr>
          <w:bottom w:val="single" w:sz="12" w:space="0" w:color="auto"/>
        </w:pBdr>
        <w:tabs>
          <w:tab w:val="left" w:leader="underscore" w:pos="1915"/>
          <w:tab w:val="left" w:leader="underscore" w:pos="60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pBdr>
          <w:bottom w:val="single" w:sz="12" w:space="0" w:color="auto"/>
        </w:pBdr>
        <w:tabs>
          <w:tab w:val="left" w:leader="underscore" w:pos="1915"/>
          <w:tab w:val="left" w:leader="underscore" w:pos="603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leader="underscore" w:pos="7705"/>
        </w:tabs>
        <w:spacing w:after="278" w:line="240" w:lineRule="exact"/>
        <w:ind w:left="7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ф.и.о.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461110" w:rsidRPr="00461110" w:rsidRDefault="00461110" w:rsidP="00461110">
      <w:pPr>
        <w:tabs>
          <w:tab w:val="left" w:leader="underscore" w:pos="9298"/>
        </w:tabs>
        <w:spacing w:after="283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Сроки </w:t>
      </w:r>
      <w:proofErr w:type="gram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практики  </w:t>
      </w:r>
      <w:proofErr w:type="spellStart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____________по</w:t>
      </w:r>
      <w:proofErr w:type="spellEnd"/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______________20___г.</w:t>
      </w:r>
    </w:p>
    <w:p w:rsidR="00461110" w:rsidRPr="00461110" w:rsidRDefault="00461110" w:rsidP="00461110">
      <w:pPr>
        <w:tabs>
          <w:tab w:val="left" w:leader="underscore" w:pos="6970"/>
        </w:tabs>
        <w:spacing w:after="51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 сдачи отчета «_______» ___________________ 20__ г.</w:t>
      </w:r>
    </w:p>
    <w:p w:rsidR="00461110" w:rsidRPr="00461110" w:rsidRDefault="00461110" w:rsidP="0046111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практики________________________________                       </w:t>
      </w: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11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461110" w:rsidRPr="00461110" w:rsidRDefault="00461110" w:rsidP="00461110">
      <w:pPr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tabs>
          <w:tab w:val="left" w:pos="23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Pr="00461110" w:rsidRDefault="00461110" w:rsidP="0046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1110" w:rsidRDefault="00C9707E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Астана– 2017</w:t>
      </w: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07191" w:rsidRPr="004A6210" w:rsidRDefault="00907191" w:rsidP="00907191">
      <w:pPr>
        <w:widowControl w:val="0"/>
        <w:tabs>
          <w:tab w:val="left" w:pos="4686"/>
        </w:tabs>
        <w:autoSpaceDE w:val="0"/>
        <w:autoSpaceDN w:val="0"/>
        <w:adjustRightInd w:val="0"/>
        <w:spacing w:after="0" w:line="240" w:lineRule="auto"/>
        <w:ind w:right="-46"/>
        <w:rPr>
          <w:rFonts w:ascii="Times New Roman" w:eastAsia="Times New Roman" w:hAnsi="Times New Roman" w:cs="Times New Roman"/>
          <w:bCs/>
          <w:szCs w:val="28"/>
          <w:lang w:val="ru-RU" w:eastAsia="zh-CN"/>
        </w:rPr>
      </w:pP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</w:pPr>
      <w:r w:rsidRPr="004A6210"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  <w:t xml:space="preserve">Ильясова </w:t>
      </w:r>
      <w:proofErr w:type="spellStart"/>
      <w:r w:rsidRPr="004A6210"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  <w:t>Алима</w:t>
      </w:r>
      <w:proofErr w:type="spellEnd"/>
      <w:r w:rsidRPr="004A6210"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  <w:t xml:space="preserve"> </w:t>
      </w:r>
      <w:proofErr w:type="spellStart"/>
      <w:r w:rsidRPr="004A6210"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  <w:t>Укубаевна</w:t>
      </w:r>
      <w:proofErr w:type="spellEnd"/>
      <w:r w:rsidRPr="004A6210"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  <w:t xml:space="preserve"> </w:t>
      </w: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</w:pPr>
      <w:r w:rsidRPr="004A6210"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  <w:t xml:space="preserve"> </w:t>
      </w: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ПРОГРАММА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proofErr w:type="gramStart"/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преддипломной  практики</w:t>
      </w:r>
      <w:proofErr w:type="gramEnd"/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 xml:space="preserve">(для студентов образовательных программ 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 xml:space="preserve">5В011900-«Иностранный язык: 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>два иностранных языка»)</w:t>
      </w: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uppressAutoHyphens/>
        <w:spacing w:after="200" w:line="100" w:lineRule="atLeast"/>
        <w:jc w:val="center"/>
        <w:rPr>
          <w:rFonts w:ascii="Calibri" w:eastAsia="SimSun" w:hAnsi="Calibri" w:cs="Times New Roman"/>
          <w:color w:val="00000A"/>
          <w:lang w:val="ru-RU" w:eastAsia="ru-RU"/>
        </w:rPr>
      </w:pPr>
      <w:r w:rsidRPr="004A6210">
        <w:rPr>
          <w:rFonts w:ascii="Times New Roman" w:eastAsia="SimSun" w:hAnsi="Times New Roman" w:cs="Times New Roman"/>
          <w:b/>
          <w:color w:val="00000A"/>
          <w:sz w:val="24"/>
          <w:szCs w:val="24"/>
          <w:lang w:val="ru-RU" w:eastAsia="ru-RU"/>
        </w:rPr>
        <w:t xml:space="preserve"> </w:t>
      </w: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</w:pP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</w:pP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Cs w:val="28"/>
          <w:lang w:val="ru-RU" w:eastAsia="zh-CN"/>
        </w:rPr>
      </w:pP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</w:pPr>
      <w:r w:rsidRPr="004A6210"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  <w:t xml:space="preserve">Отв. за выпуск Н. Б. </w:t>
      </w:r>
      <w:proofErr w:type="spellStart"/>
      <w:r w:rsidRPr="004A6210"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  <w:t>Снаговская</w:t>
      </w:r>
      <w:proofErr w:type="spellEnd"/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</w:pPr>
      <w:r w:rsidRPr="004A6210"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  <w:t xml:space="preserve">Редактор </w:t>
      </w:r>
    </w:p>
    <w:p w:rsidR="00907191" w:rsidRPr="004A6210" w:rsidRDefault="00907191" w:rsidP="00907191">
      <w:pPr>
        <w:widowControl w:val="0"/>
        <w:tabs>
          <w:tab w:val="left" w:pos="284"/>
          <w:tab w:val="left" w:pos="568"/>
          <w:tab w:val="left" w:pos="852"/>
          <w:tab w:val="left" w:pos="994"/>
          <w:tab w:val="left" w:pos="1136"/>
          <w:tab w:val="left" w:pos="1704"/>
        </w:tabs>
        <w:autoSpaceDE w:val="0"/>
        <w:autoSpaceDN w:val="0"/>
        <w:adjustRightInd w:val="0"/>
        <w:spacing w:after="0" w:line="240" w:lineRule="auto"/>
        <w:ind w:right="129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</w:pPr>
      <w:r w:rsidRPr="004A6210">
        <w:rPr>
          <w:rFonts w:ascii="Times New Roman" w:eastAsia="Times New Roman" w:hAnsi="Times New Roman" w:cs="Times New Roman"/>
          <w:b/>
          <w:bCs/>
          <w:sz w:val="20"/>
          <w:szCs w:val="28"/>
          <w:lang w:val="ru-RU" w:eastAsia="zh-CN"/>
        </w:rPr>
        <w:t xml:space="preserve">Компьютерная верстка Ильясова А.У. </w:t>
      </w:r>
    </w:p>
    <w:p w:rsidR="00907191" w:rsidRPr="004A6210" w:rsidRDefault="00907191" w:rsidP="00907191">
      <w:pPr>
        <w:suppressAutoHyphens/>
        <w:spacing w:after="200" w:line="100" w:lineRule="atLeast"/>
        <w:rPr>
          <w:rFonts w:ascii="Calibri" w:eastAsia="SimSun" w:hAnsi="Calibri" w:cs="Times New Roman"/>
          <w:color w:val="00000A"/>
          <w:lang w:val="ru-RU" w:eastAsia="ru-RU"/>
        </w:rPr>
      </w:pPr>
    </w:p>
    <w:p w:rsidR="00907191" w:rsidRPr="004A6210" w:rsidRDefault="00907191" w:rsidP="00907191">
      <w:pPr>
        <w:spacing w:after="200" w:line="276" w:lineRule="auto"/>
        <w:rPr>
          <w:rFonts w:ascii="Calibri" w:eastAsia="Times New Roman" w:hAnsi="Calibri" w:cs="Times New Roman"/>
          <w:lang w:val="ru-RU" w:eastAsia="zh-CN"/>
        </w:rPr>
      </w:pPr>
    </w:p>
    <w:p w:rsidR="00907191" w:rsidRPr="00C938B4" w:rsidRDefault="00907191" w:rsidP="00907191">
      <w:pPr>
        <w:rPr>
          <w:lang w:val="ru-RU"/>
        </w:rPr>
      </w:pPr>
    </w:p>
    <w:p w:rsidR="00907191" w:rsidRPr="00461110" w:rsidRDefault="00907191" w:rsidP="0046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C31C6" w:rsidRPr="00907191" w:rsidRDefault="004C31C6">
      <w:pPr>
        <w:rPr>
          <w:lang w:val="ru-RU"/>
        </w:rPr>
      </w:pPr>
    </w:p>
    <w:sectPr w:rsidR="004C31C6" w:rsidRPr="009071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B5"/>
    <w:multiLevelType w:val="hybridMultilevel"/>
    <w:tmpl w:val="0E3A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114E2"/>
    <w:multiLevelType w:val="hybridMultilevel"/>
    <w:tmpl w:val="B01E2342"/>
    <w:lvl w:ilvl="0" w:tplc="C1EC18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588"/>
    <w:multiLevelType w:val="hybridMultilevel"/>
    <w:tmpl w:val="76503FB6"/>
    <w:lvl w:ilvl="0" w:tplc="86E6BB6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81C0A"/>
    <w:multiLevelType w:val="hybridMultilevel"/>
    <w:tmpl w:val="DEB09168"/>
    <w:lvl w:ilvl="0" w:tplc="C1EC18B2">
      <w:start w:val="1"/>
      <w:numFmt w:val="bullet"/>
      <w:lvlText w:val="‒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237166B5"/>
    <w:multiLevelType w:val="hybridMultilevel"/>
    <w:tmpl w:val="7DC8CFA0"/>
    <w:lvl w:ilvl="0" w:tplc="92008EB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2CE"/>
    <w:multiLevelType w:val="hybridMultilevel"/>
    <w:tmpl w:val="242C27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377D7D35"/>
    <w:multiLevelType w:val="hybridMultilevel"/>
    <w:tmpl w:val="71B6D802"/>
    <w:lvl w:ilvl="0" w:tplc="C1EC18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37C57"/>
    <w:multiLevelType w:val="hybridMultilevel"/>
    <w:tmpl w:val="CAB4D6B2"/>
    <w:lvl w:ilvl="0" w:tplc="C1EC18B2">
      <w:start w:val="1"/>
      <w:numFmt w:val="bullet"/>
      <w:lvlText w:val="‒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4E5D13C8"/>
    <w:multiLevelType w:val="hybridMultilevel"/>
    <w:tmpl w:val="06A8B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65F2"/>
    <w:multiLevelType w:val="hybridMultilevel"/>
    <w:tmpl w:val="AD10D4C0"/>
    <w:lvl w:ilvl="0" w:tplc="2726386A">
      <w:start w:val="1"/>
      <w:numFmt w:val="decimal"/>
      <w:lvlText w:val="%1."/>
      <w:lvlJc w:val="left"/>
      <w:pPr>
        <w:ind w:left="1020" w:hanging="6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7175"/>
    <w:multiLevelType w:val="hybridMultilevel"/>
    <w:tmpl w:val="AFE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640A3"/>
    <w:multiLevelType w:val="hybridMultilevel"/>
    <w:tmpl w:val="DDBE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95915"/>
    <w:multiLevelType w:val="hybridMultilevel"/>
    <w:tmpl w:val="6FC8B806"/>
    <w:lvl w:ilvl="0" w:tplc="C1EC18B2">
      <w:start w:val="1"/>
      <w:numFmt w:val="bullet"/>
      <w:lvlText w:val="‒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85"/>
    <w:rsid w:val="0022248A"/>
    <w:rsid w:val="00461110"/>
    <w:rsid w:val="004C31C6"/>
    <w:rsid w:val="00907191"/>
    <w:rsid w:val="00A51585"/>
    <w:rsid w:val="00C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51F8"/>
  <w15:chartTrackingRefBased/>
  <w15:docId w15:val="{1EED3CDA-76E7-4AAF-AB9A-CE1C79E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site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2376</Words>
  <Characters>13547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2020-12-06T08:32:00Z</dcterms:created>
  <dcterms:modified xsi:type="dcterms:W3CDTF">2020-12-06T12:17:00Z</dcterms:modified>
</cp:coreProperties>
</file>